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6D" w:rsidRPr="0025576D" w:rsidRDefault="0025576D" w:rsidP="0025576D">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bookmarkStart w:id="0" w:name="_GoBack"/>
      <w:r w:rsidRPr="0025576D">
        <w:rPr>
          <w:rFonts w:ascii="Minion Pro" w:eastAsia="Times New Roman" w:hAnsi="Minion Pro" w:cs="Times New Roman"/>
          <w:b/>
          <w:bCs/>
          <w:color w:val="3F7FC3"/>
          <w:sz w:val="33"/>
          <w:szCs w:val="33"/>
          <w:lang w:eastAsia="hr-HR"/>
        </w:rPr>
        <w:t>Pravilnik o napredovanju učitelja, nastavnika, stručnih suradnika i ravnatelja u osnovnim i srednjim školama i učeničkim domovima</w:t>
      </w:r>
    </w:p>
    <w:bookmarkEnd w:id="0"/>
    <w:p w:rsidR="0025576D" w:rsidRPr="0025576D" w:rsidRDefault="0025576D" w:rsidP="0025576D">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25576D">
        <w:rPr>
          <w:rFonts w:ascii="Times New Roman" w:eastAsia="Times New Roman" w:hAnsi="Times New Roman" w:cs="Times New Roman"/>
          <w:b/>
          <w:bCs/>
          <w:caps/>
          <w:color w:val="231F20"/>
          <w:sz w:val="36"/>
          <w:szCs w:val="36"/>
          <w:lang w:eastAsia="hr-HR"/>
        </w:rPr>
        <w:t>MINISTARSTVO ZNANOSTI I OBRAZOVANJA</w:t>
      </w:r>
    </w:p>
    <w:p w:rsidR="0025576D" w:rsidRPr="0025576D" w:rsidRDefault="0025576D" w:rsidP="0025576D">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25576D">
        <w:rPr>
          <w:rFonts w:ascii="Times New Roman" w:eastAsia="Times New Roman" w:hAnsi="Times New Roman" w:cs="Times New Roman"/>
          <w:b/>
          <w:bCs/>
          <w:color w:val="231F20"/>
          <w:sz w:val="24"/>
          <w:szCs w:val="24"/>
          <w:lang w:eastAsia="hr-HR"/>
        </w:rPr>
        <w:t>1372</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Na temelju članka 116. stavka 3. Zakona o odgoju i obrazovanju u osnovnoj i srednjoj školi (»Narodne novine«, broj 87/08, 86/09, 92/10, 105/10, 90/11, 5/12, 16/12, 86/12, 126/12, 94/13, 152/14, 7/17 i 68/18) ministrica znanosti i obrazovanja donosi</w:t>
      </w:r>
    </w:p>
    <w:p w:rsidR="0025576D" w:rsidRPr="0025576D" w:rsidRDefault="0025576D" w:rsidP="0025576D">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25576D">
        <w:rPr>
          <w:rFonts w:ascii="Times New Roman" w:eastAsia="Times New Roman" w:hAnsi="Times New Roman" w:cs="Times New Roman"/>
          <w:b/>
          <w:bCs/>
          <w:color w:val="231F20"/>
          <w:sz w:val="32"/>
          <w:szCs w:val="32"/>
          <w:lang w:eastAsia="hr-HR"/>
        </w:rPr>
        <w:t>PRAVILNIK</w:t>
      </w:r>
    </w:p>
    <w:p w:rsidR="0025576D" w:rsidRPr="0025576D" w:rsidRDefault="0025576D" w:rsidP="0025576D">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5576D">
        <w:rPr>
          <w:rFonts w:ascii="Times New Roman" w:eastAsia="Times New Roman" w:hAnsi="Times New Roman" w:cs="Times New Roman"/>
          <w:b/>
          <w:bCs/>
          <w:color w:val="231F20"/>
          <w:sz w:val="24"/>
          <w:szCs w:val="24"/>
          <w:lang w:eastAsia="hr-HR"/>
        </w:rPr>
        <w:t>O NAPREDOVANJU UČITELJA, NASTAVNIKA, STRUČNIH SURADNIKA I RAVNATELJA U OSNOVNIM I SREDNJIM ŠKOLAMA I UČENIČKIM DOMOVIMA</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t>I. OPĆE ODREDBE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Ovim Pravilnikom utvrđuju se razine i odgovarajuća zvanja učitelja, nastavnika, stručnih suradnika i ravnatelja u osnovnim i srednjim školama i učeničkim domovima, uvjeti i način njihova napredovanja u zvanja.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Pojedini pojmovi u smislu ovog Pravilnika imaju sljedeće značenje:</w:t>
      </w:r>
    </w:p>
    <w:p w:rsidR="0025576D" w:rsidRPr="0025576D" w:rsidRDefault="0025576D" w:rsidP="0025576D">
      <w:pPr>
        <w:spacing w:after="0"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Minion Pro" w:eastAsia="Times New Roman" w:hAnsi="Minion Pro" w:cs="Times New Roman"/>
          <w:i/>
          <w:iCs/>
          <w:color w:val="231F20"/>
          <w:sz w:val="24"/>
          <w:szCs w:val="24"/>
          <w:bdr w:val="none" w:sz="0" w:space="0" w:color="auto" w:frame="1"/>
          <w:lang w:eastAsia="hr-HR"/>
        </w:rPr>
        <w:t>Stručno-pedagoški rad </w:t>
      </w:r>
      <w:r w:rsidRPr="0025576D">
        <w:rPr>
          <w:rFonts w:ascii="Times New Roman" w:eastAsia="Times New Roman" w:hAnsi="Times New Roman" w:cs="Times New Roman"/>
          <w:color w:val="231F20"/>
          <w:sz w:val="20"/>
          <w:szCs w:val="20"/>
          <w:lang w:eastAsia="hr-HR"/>
        </w:rPr>
        <w:t xml:space="preserve">je rad koji odgojno-obrazovni radnici ostvaruju u radu s učenicima ili kolegama, u organizaciji ili provedbi natjecanja, mentorstvu učenicima, studentima i pripravnicima, održavanjem predavanja, radionica i </w:t>
      </w:r>
      <w:proofErr w:type="spellStart"/>
      <w:r w:rsidRPr="0025576D">
        <w:rPr>
          <w:rFonts w:ascii="Times New Roman" w:eastAsia="Times New Roman" w:hAnsi="Times New Roman" w:cs="Times New Roman"/>
          <w:color w:val="231F20"/>
          <w:sz w:val="20"/>
          <w:szCs w:val="20"/>
          <w:lang w:eastAsia="hr-HR"/>
        </w:rPr>
        <w:t>online</w:t>
      </w:r>
      <w:proofErr w:type="spellEnd"/>
      <w:r w:rsidRPr="0025576D">
        <w:rPr>
          <w:rFonts w:ascii="Times New Roman" w:eastAsia="Times New Roman" w:hAnsi="Times New Roman" w:cs="Times New Roman"/>
          <w:color w:val="231F20"/>
          <w:sz w:val="20"/>
          <w:szCs w:val="20"/>
          <w:lang w:eastAsia="hr-HR"/>
        </w:rPr>
        <w:t xml:space="preserve"> edukacija, radom u stručnim vijećima i strukovnim udrugama, pisanjem stručnih članaka, izradom nastavnih materijali i obrazovnih sadržaja, radom na projektima te radom na unaprjeđenje rada škole i sustava obrazovanja.</w:t>
      </w:r>
    </w:p>
    <w:p w:rsidR="0025576D" w:rsidRPr="0025576D" w:rsidRDefault="0025576D" w:rsidP="0025576D">
      <w:pPr>
        <w:spacing w:after="0"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Minion Pro" w:eastAsia="Times New Roman" w:hAnsi="Minion Pro" w:cs="Times New Roman"/>
          <w:i/>
          <w:iCs/>
          <w:color w:val="231F20"/>
          <w:sz w:val="24"/>
          <w:szCs w:val="24"/>
          <w:bdr w:val="none" w:sz="0" w:space="0" w:color="auto" w:frame="1"/>
          <w:lang w:eastAsia="hr-HR"/>
        </w:rPr>
        <w:t>Sustav za praćenje profesionalnog razvoja </w:t>
      </w:r>
      <w:r w:rsidRPr="0025576D">
        <w:rPr>
          <w:rFonts w:ascii="Times New Roman" w:eastAsia="Times New Roman" w:hAnsi="Times New Roman" w:cs="Times New Roman"/>
          <w:color w:val="231F20"/>
          <w:sz w:val="20"/>
          <w:szCs w:val="20"/>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25576D">
        <w:rPr>
          <w:rFonts w:ascii="Times New Roman" w:eastAsia="Times New Roman" w:hAnsi="Times New Roman" w:cs="Times New Roman"/>
          <w:color w:val="231F20"/>
          <w:sz w:val="20"/>
          <w:szCs w:val="20"/>
          <w:lang w:eastAsia="hr-HR"/>
        </w:rPr>
        <w:t>portfolija</w:t>
      </w:r>
      <w:proofErr w:type="spellEnd"/>
      <w:r w:rsidRPr="0025576D">
        <w:rPr>
          <w:rFonts w:ascii="Times New Roman" w:eastAsia="Times New Roman" w:hAnsi="Times New Roman" w:cs="Times New Roman"/>
          <w:color w:val="231F20"/>
          <w:sz w:val="20"/>
          <w:szCs w:val="20"/>
          <w:lang w:eastAsia="hr-HR"/>
        </w:rPr>
        <w:t xml:space="preserve"> profesionalnog razvoja.</w:t>
      </w:r>
    </w:p>
    <w:p w:rsidR="0025576D" w:rsidRPr="0025576D" w:rsidRDefault="0025576D" w:rsidP="0025576D">
      <w:pPr>
        <w:spacing w:after="0"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Minion Pro" w:eastAsia="Times New Roman" w:hAnsi="Minion Pro" w:cs="Times New Roman"/>
          <w:i/>
          <w:iCs/>
          <w:color w:val="231F20"/>
          <w:sz w:val="24"/>
          <w:szCs w:val="24"/>
          <w:bdr w:val="none" w:sz="0" w:space="0" w:color="auto" w:frame="1"/>
          <w:lang w:eastAsia="hr-HR"/>
        </w:rPr>
        <w:t>Profesionalni razvoj </w:t>
      </w:r>
      <w:r w:rsidRPr="0025576D">
        <w:rPr>
          <w:rFonts w:ascii="Times New Roman" w:eastAsia="Times New Roman" w:hAnsi="Times New Roman" w:cs="Times New Roman"/>
          <w:color w:val="231F20"/>
          <w:sz w:val="20"/>
          <w:szCs w:val="20"/>
          <w:lang w:eastAsia="hr-HR"/>
        </w:rPr>
        <w:t>je kontinuirana aktivnost koja uključuje različite procese kao što su edukacija (</w:t>
      </w:r>
      <w:proofErr w:type="spellStart"/>
      <w:r w:rsidRPr="0025576D">
        <w:rPr>
          <w:rFonts w:ascii="Times New Roman" w:eastAsia="Times New Roman" w:hAnsi="Times New Roman" w:cs="Times New Roman"/>
          <w:color w:val="231F20"/>
          <w:sz w:val="20"/>
          <w:szCs w:val="20"/>
          <w:lang w:eastAsia="hr-HR"/>
        </w:rPr>
        <w:t>online</w:t>
      </w:r>
      <w:proofErr w:type="spellEnd"/>
      <w:r w:rsidRPr="0025576D">
        <w:rPr>
          <w:rFonts w:ascii="Times New Roman" w:eastAsia="Times New Roman" w:hAnsi="Times New Roman" w:cs="Times New Roman"/>
          <w:color w:val="231F20"/>
          <w:sz w:val="20"/>
          <w:szCs w:val="20"/>
          <w:lang w:eastAsia="hr-HR"/>
        </w:rPr>
        <w:t xml:space="preserve"> ili uživo), praksa, primanje i davanje povratnih informacija pri čemu odgojno-obrazovni radnici preuzimaju odgovornosti za vlastito učenje i </w:t>
      </w:r>
      <w:proofErr w:type="spellStart"/>
      <w:r w:rsidRPr="0025576D">
        <w:rPr>
          <w:rFonts w:ascii="Times New Roman" w:eastAsia="Times New Roman" w:hAnsi="Times New Roman" w:cs="Times New Roman"/>
          <w:color w:val="231F20"/>
          <w:sz w:val="20"/>
          <w:szCs w:val="20"/>
          <w:lang w:eastAsia="hr-HR"/>
        </w:rPr>
        <w:t>cjeloživotni</w:t>
      </w:r>
      <w:proofErr w:type="spellEnd"/>
      <w:r w:rsidRPr="0025576D">
        <w:rPr>
          <w:rFonts w:ascii="Times New Roman" w:eastAsia="Times New Roman" w:hAnsi="Times New Roman" w:cs="Times New Roman"/>
          <w:color w:val="231F20"/>
          <w:sz w:val="20"/>
          <w:szCs w:val="20"/>
          <w:lang w:eastAsia="hr-HR"/>
        </w:rPr>
        <w:t xml:space="preserve"> razvoj kompetencija.</w:t>
      </w:r>
    </w:p>
    <w:p w:rsidR="0025576D" w:rsidRPr="0025576D" w:rsidRDefault="0025576D" w:rsidP="0025576D">
      <w:pPr>
        <w:spacing w:after="0"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Minion Pro" w:eastAsia="Times New Roman" w:hAnsi="Minion Pro" w:cs="Times New Roman"/>
          <w:i/>
          <w:iCs/>
          <w:color w:val="231F20"/>
          <w:sz w:val="24"/>
          <w:szCs w:val="24"/>
          <w:bdr w:val="none" w:sz="0" w:space="0" w:color="auto" w:frame="1"/>
          <w:lang w:eastAsia="hr-HR"/>
        </w:rPr>
        <w:t>Okvir nacionalnoga standarda kvalifikacija za učitelje u osnovnim i srednjim školama </w:t>
      </w:r>
      <w:r w:rsidRPr="0025576D">
        <w:rPr>
          <w:rFonts w:ascii="Times New Roman" w:eastAsia="Times New Roman" w:hAnsi="Times New Roman" w:cs="Times New Roman"/>
          <w:color w:val="231F20"/>
          <w:sz w:val="20"/>
          <w:szCs w:val="20"/>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3.</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Izrazi koji se koriste u ovome Pravilniku, a imaju rodno značenje, odnose se jednako na muški i ženski rod.</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t>II. NAPREDOVANJE ODGOJNO-OBRAZOVNIH RADNIKA</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4.</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mentor</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savjetnik</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izvrstan savjetnik.</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t>Uvjeti za napredovanje</w:t>
      </w:r>
    </w:p>
    <w:p w:rsidR="0025576D" w:rsidRPr="0025576D" w:rsidRDefault="0025576D" w:rsidP="0025576D">
      <w:pPr>
        <w:spacing w:before="68"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Mentor</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lastRenderedPageBreak/>
        <w:t>Članak 5.</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U zvanje mentora može napredovati odgojno-obrazovni radnik koji uz odgovarajuću razinu i vrstu obrazovanja, ispunjava sljedeće opće uvjete: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položen stručni ispit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pet godina rada u obavljanju poslova učitelja, nastavnika, odgajatelja, ravnatelja ili stručnog suradnika u školskim ustanovama;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kontinuirani profesionalni razvoj u trajanju od najmanje 100 sati u posljednjih pet godina;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izvršene sve obveze vezane uz zvanje propisane ovim Pravilnikom, osim u slučaju prvog napredovanja.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Uz opće uvjete iz stavka 1. ovoga članka odgojno-obrazovni radnik koji napreduje u zvanje mentora mora ispunjavati i sljedeće uvjete izvrsnosti: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20 bodova prikupljenih iz minimalno tri kategorije, među kojima je obvezna kategorija »Unaprjeđivanje rada škole«, sukladno članku 8. ovoga Pravilnika.</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Savjetnik</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6.</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U zvanje savjetnika može napredovati odgojno-obrazovni radnik koji uz odgovarajuću razinu i vrstu obrazovanja, ispunjava sljedeće opće uvjete: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položen stručni ispit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deset godina rada u obavljanju poslova učitelja, nastavnika odgajatelja, ravnatelja ili stručnog suradnika u školskim ustanovama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kontinuirani profesionalni razvoj u trajanju od najmanje 150 sati u posljednjih pet godina;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pet godina provedenih u zvanju mentora;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izvršene sve obveze vezane uz zvanje propisane ovim Pravilnikom.</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Uz opće uvjete iz stavka 1. ovoga članka odgojno-obrazovni radnik koji napreduje u zvanje savjetnika mora ispunjavati i sljedeće uvjete izvrsnosti: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40 bodova prikupljenih iz minimalno četiri kategorije, među kojima je obvezna kategorija »Unaprjeđivanje rada škole«, sukladno članku 8. ovoga Pravilnika.</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Izvrstan savjetnik</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7.</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U zvanje izvrsnog savjetnika može napredovati odgojno-obrazovni radnik koji uz odgovarajuću razinu i vrstu obrazovanja, ispunjava sljedeće opće uvjete: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položen stručni ispit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petnaest godina rada u obavljanju poslova učitelja, nastavnika, odgajatelja, ravnatelja ili stručnog suradnika u školskim ustanovama;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kontinuirani profesionalni razvoj u trajanju od najmanje 200 sati u posljednjih pet godina;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pet godina provedenih u zvanju savjetnika;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izvršene sve obveze vezane uz zvanje propisane ovim Pravilnikom.</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Uz opće uvjete iz stavka 1. ovoga članka odgojno-obrazovni radnik koji napreduje u zvanje izvrsnog savjetnika mora ispunjavati i sljedeće uvjete izvrsnosti: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usvojenost ishoda učenja definiranih Okvirom nacionalnoga standarda kvalifikacija za učitelje u osnovnim i srednjim školama, a provjerava ih Stručno povjerenstvo iz članka 13. ovog Pravilnika uvidom u stručno pedagoški rad.</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najmanje 60 bodova prikupljenih iz minimalno pet kategorija, među kojima su obvezne kategorije »Unaprjeđivanje rada škole« i »Unaprjeđivanje sustava obrazovanja«, sukladno članku 8. ovoga Pravilnika.</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Kriteriji vrednovanja stručno-pedagoškog rada</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8.</w:t>
      </w:r>
    </w:p>
    <w:p w:rsidR="0025576D" w:rsidRPr="0025576D" w:rsidRDefault="0025576D" w:rsidP="0025576D">
      <w:pPr>
        <w:spacing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lastRenderedPageBreak/>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10635" w:type="dxa"/>
        <w:tblCellMar>
          <w:left w:w="0" w:type="dxa"/>
          <w:right w:w="0" w:type="dxa"/>
        </w:tblCellMar>
        <w:tblLook w:val="04A0" w:firstRow="1" w:lastRow="0" w:firstColumn="1" w:lastColumn="0" w:noHBand="0" w:noVBand="1"/>
      </w:tblPr>
      <w:tblGrid>
        <w:gridCol w:w="9723"/>
        <w:gridCol w:w="912"/>
      </w:tblGrid>
      <w:tr w:rsidR="0025576D" w:rsidRPr="0025576D" w:rsidTr="0025576D">
        <w:tc>
          <w:tcPr>
            <w:tcW w:w="90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Kategorije aktivnosti</w:t>
            </w:r>
          </w:p>
        </w:tc>
        <w:tc>
          <w:tcPr>
            <w:tcW w:w="1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Bodovi</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radu povjerenstava za organizaciju i/ili provedbu natjecanja, smotre i sl.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radu povjerenstava za organizaciju i/ili provedbu natjecanja, smotre i sl.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radu povjerenstava za organizaciju i/ili provedbu natjecanja, smotre i sl.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Predavanje, radionica ili ogledni sat na školskoj razini (po broju održanih, međusobno različitih, uživo ili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Predavanje, radionica ili ogledni sat na županijskoj razini (po broju održanih, međusobno različitih, uživo ili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Predavanje, radionica ili ogledni sat na međužupanijskoj/regionalnoj ili državnoj razini (po broju održanih, međusobno različitih, uživo ili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Predavanje ili radionica na međunarodnoj razini (po broju održanih, uživo 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4</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Dijeljenje primjera dobre prakse primjene inovativnih metoda poučavanja (primjerice u </w:t>
            </w:r>
            <w:proofErr w:type="spellStart"/>
            <w:r w:rsidRPr="0025576D">
              <w:rPr>
                <w:rFonts w:ascii="Minion Pro" w:eastAsia="Times New Roman" w:hAnsi="Minion Pro" w:cs="Times New Roman"/>
                <w:lang w:eastAsia="hr-HR"/>
              </w:rPr>
              <w:t>Edutoriju</w:t>
            </w:r>
            <w:proofErr w:type="spellEnd"/>
            <w:r w:rsidRPr="0025576D">
              <w:rPr>
                <w:rFonts w:ascii="Minion Pro" w:eastAsia="Times New Roman" w:hAnsi="Minion Pro" w:cs="Times New Roman"/>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lastRenderedPageBreak/>
              <w:t>Sudjelovanje na međunarodnim radionicama izvan Republike Hrvatske (strukturirani tečajevi, promatranje rada (</w:t>
            </w:r>
            <w:proofErr w:type="spellStart"/>
            <w:r w:rsidRPr="0025576D">
              <w:rPr>
                <w:rFonts w:ascii="Minion Pro" w:eastAsia="Times New Roman" w:hAnsi="Minion Pro" w:cs="Times New Roman"/>
                <w:sz w:val="20"/>
                <w:szCs w:val="20"/>
                <w:lang w:eastAsia="hr-HR"/>
              </w:rPr>
              <w:t>job</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shadowing</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podučavanje u inozemnim ustanovama (</w:t>
            </w:r>
            <w:proofErr w:type="spellStart"/>
            <w:r w:rsidRPr="0025576D">
              <w:rPr>
                <w:rFonts w:ascii="Minion Pro" w:eastAsia="Times New Roman" w:hAnsi="Minion Pro" w:cs="Times New Roman"/>
                <w:sz w:val="20"/>
                <w:szCs w:val="20"/>
                <w:lang w:eastAsia="hr-HR"/>
              </w:rPr>
              <w:t>teaching</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assignment</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zajedničke aktivnosti učenja i podučavanja (</w:t>
            </w:r>
            <w:proofErr w:type="spellStart"/>
            <w:r w:rsidRPr="0025576D">
              <w:rPr>
                <w:rFonts w:ascii="Minion Pro" w:eastAsia="Times New Roman" w:hAnsi="Minion Pro" w:cs="Times New Roman"/>
                <w:sz w:val="20"/>
                <w:szCs w:val="20"/>
                <w:lang w:eastAsia="hr-HR"/>
              </w:rPr>
              <w:t>short</w:t>
            </w:r>
            <w:proofErr w:type="spellEnd"/>
            <w:r w:rsidRPr="0025576D">
              <w:rPr>
                <w:rFonts w:ascii="Minion Pro" w:eastAsia="Times New Roman" w:hAnsi="Minion Pro" w:cs="Times New Roman"/>
                <w:sz w:val="20"/>
                <w:szCs w:val="20"/>
                <w:lang w:eastAsia="hr-HR"/>
              </w:rPr>
              <w:t>-</w:t>
            </w:r>
            <w:proofErr w:type="spellStart"/>
            <w:r w:rsidRPr="0025576D">
              <w:rPr>
                <w:rFonts w:ascii="Minion Pro" w:eastAsia="Times New Roman" w:hAnsi="Minion Pro" w:cs="Times New Roman"/>
                <w:sz w:val="20"/>
                <w:szCs w:val="20"/>
                <w:lang w:eastAsia="hr-HR"/>
              </w:rPr>
              <w:t>term</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joint</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staff</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training</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events</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(po broju radionica ili aktivnosti mobilnosti)</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1 bod za strukturirane tečajeve s potvrdom o sudjelovanju</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2 boda za promatranje rada (</w:t>
            </w:r>
            <w:proofErr w:type="spellStart"/>
            <w:r w:rsidRPr="0025576D">
              <w:rPr>
                <w:rFonts w:ascii="Minion Pro" w:eastAsia="Times New Roman" w:hAnsi="Minion Pro" w:cs="Times New Roman"/>
                <w:sz w:val="20"/>
                <w:szCs w:val="20"/>
                <w:lang w:eastAsia="hr-HR"/>
              </w:rPr>
              <w:t>job</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shadowing</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s potvrdom o sudjelovanju</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3 boda za podučavanje u inozemnim ustanovama (</w:t>
            </w:r>
            <w:proofErr w:type="spellStart"/>
            <w:r w:rsidRPr="0025576D">
              <w:rPr>
                <w:rFonts w:ascii="Minion Pro" w:eastAsia="Times New Roman" w:hAnsi="Minion Pro" w:cs="Times New Roman"/>
                <w:sz w:val="20"/>
                <w:szCs w:val="20"/>
                <w:lang w:eastAsia="hr-HR"/>
              </w:rPr>
              <w:t>teaching</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assignment</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zajedničke aktivnosti učenja i podučavanja (</w:t>
            </w:r>
            <w:proofErr w:type="spellStart"/>
            <w:r w:rsidRPr="0025576D">
              <w:rPr>
                <w:rFonts w:ascii="Minion Pro" w:eastAsia="Times New Roman" w:hAnsi="Minion Pro" w:cs="Times New Roman"/>
                <w:sz w:val="20"/>
                <w:szCs w:val="20"/>
                <w:lang w:eastAsia="hr-HR"/>
              </w:rPr>
              <w:t>short</w:t>
            </w:r>
            <w:proofErr w:type="spellEnd"/>
            <w:r w:rsidRPr="0025576D">
              <w:rPr>
                <w:rFonts w:ascii="Minion Pro" w:eastAsia="Times New Roman" w:hAnsi="Minion Pro" w:cs="Times New Roman"/>
                <w:sz w:val="20"/>
                <w:szCs w:val="20"/>
                <w:lang w:eastAsia="hr-HR"/>
              </w:rPr>
              <w:t>-</w:t>
            </w:r>
            <w:proofErr w:type="spellStart"/>
            <w:r w:rsidRPr="0025576D">
              <w:rPr>
                <w:rFonts w:ascii="Minion Pro" w:eastAsia="Times New Roman" w:hAnsi="Minion Pro" w:cs="Times New Roman"/>
                <w:sz w:val="20"/>
                <w:szCs w:val="20"/>
                <w:lang w:eastAsia="hr-HR"/>
              </w:rPr>
              <w:t>term</w:t>
            </w:r>
            <w:proofErr w:type="spellEnd"/>
            <w:r w:rsidRPr="0025576D">
              <w:rPr>
                <w:rFonts w:ascii="Minion Pro" w:eastAsia="Times New Roman" w:hAnsi="Minion Pro" w:cs="Times New Roman"/>
                <w:sz w:val="20"/>
                <w:szCs w:val="20"/>
                <w:lang w:eastAsia="hr-HR"/>
              </w:rPr>
              <w:t> </w:t>
            </w:r>
            <w:proofErr w:type="spellStart"/>
            <w:r w:rsidRPr="0025576D">
              <w:rPr>
                <w:rFonts w:ascii="Minion Pro" w:eastAsia="Times New Roman" w:hAnsi="Minion Pro" w:cs="Times New Roman"/>
                <w:i/>
                <w:iCs/>
                <w:sz w:val="20"/>
                <w:szCs w:val="20"/>
                <w:bdr w:val="none" w:sz="0" w:space="0" w:color="auto" w:frame="1"/>
                <w:lang w:eastAsia="hr-HR"/>
              </w:rPr>
              <w:t>joint</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staff</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training</w:t>
            </w:r>
            <w:proofErr w:type="spellEnd"/>
            <w:r w:rsidRPr="0025576D">
              <w:rPr>
                <w:rFonts w:ascii="Minion Pro" w:eastAsia="Times New Roman" w:hAnsi="Minion Pro" w:cs="Times New Roman"/>
                <w:i/>
                <w:iCs/>
                <w:sz w:val="20"/>
                <w:szCs w:val="20"/>
                <w:bdr w:val="none" w:sz="0" w:space="0" w:color="auto" w:frame="1"/>
                <w:lang w:eastAsia="hr-HR"/>
              </w:rPr>
              <w:t xml:space="preserve"> </w:t>
            </w:r>
            <w:proofErr w:type="spellStart"/>
            <w:r w:rsidRPr="0025576D">
              <w:rPr>
                <w:rFonts w:ascii="Minion Pro" w:eastAsia="Times New Roman" w:hAnsi="Minion Pro" w:cs="Times New Roman"/>
                <w:i/>
                <w:iCs/>
                <w:sz w:val="20"/>
                <w:szCs w:val="20"/>
                <w:bdr w:val="none" w:sz="0" w:space="0" w:color="auto" w:frame="1"/>
                <w:lang w:eastAsia="hr-HR"/>
              </w:rPr>
              <w:t>events</w:t>
            </w:r>
            <w:proofErr w:type="spellEnd"/>
            <w:r w:rsidRPr="0025576D">
              <w:rPr>
                <w:rFonts w:ascii="Minion Pro" w:eastAsia="Times New Roman" w:hAnsi="Minion Pro" w:cs="Times New Roman"/>
                <w:i/>
                <w:iCs/>
                <w:sz w:val="20"/>
                <w:szCs w:val="20"/>
                <w:bdr w:val="none" w:sz="0" w:space="0" w:color="auto" w:frame="1"/>
                <w:lang w:eastAsia="hr-HR"/>
              </w:rPr>
              <w:t>) </w:t>
            </w:r>
            <w:r w:rsidRPr="0025576D">
              <w:rPr>
                <w:rFonts w:ascii="Minion Pro" w:eastAsia="Times New Roman" w:hAnsi="Minion Pro" w:cs="Times New Roman"/>
                <w:sz w:val="20"/>
                <w:szCs w:val="20"/>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 – 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 xml:space="preserve">Sudjelovanje u edukaciji na državnoj razini (po broju edukacija, međusobno različitih, uživo ili </w:t>
            </w:r>
            <w:proofErr w:type="spellStart"/>
            <w:r w:rsidRPr="0025576D">
              <w:rPr>
                <w:rFonts w:ascii="Minion Pro" w:eastAsia="Times New Roman" w:hAnsi="Minion Pro" w:cs="Times New Roman"/>
                <w:sz w:val="20"/>
                <w:szCs w:val="20"/>
                <w:lang w:eastAsia="hr-HR"/>
              </w:rPr>
              <w:t>online</w:t>
            </w:r>
            <w:proofErr w:type="spellEnd"/>
            <w:r w:rsidRPr="0025576D">
              <w:rPr>
                <w:rFonts w:ascii="Minion Pro" w:eastAsia="Times New Roman" w:hAnsi="Minion Pro" w:cs="Times New Roman"/>
                <w:sz w:val="20"/>
                <w:szCs w:val="20"/>
                <w:lang w:eastAsia="hr-HR"/>
              </w:rPr>
              <w:t>)</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5 do 10 sati = 1 bod</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11 do 20 sati = 2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21 do 30 sati = 3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 – 4</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 xml:space="preserve">Vođenje ili </w:t>
            </w:r>
            <w:proofErr w:type="spellStart"/>
            <w:r w:rsidRPr="0025576D">
              <w:rPr>
                <w:rFonts w:ascii="Minion Pro" w:eastAsia="Times New Roman" w:hAnsi="Minion Pro" w:cs="Times New Roman"/>
                <w:sz w:val="20"/>
                <w:szCs w:val="20"/>
                <w:lang w:eastAsia="hr-HR"/>
              </w:rPr>
              <w:t>mentoriranje</w:t>
            </w:r>
            <w:proofErr w:type="spellEnd"/>
            <w:r w:rsidRPr="0025576D">
              <w:rPr>
                <w:rFonts w:ascii="Minion Pro" w:eastAsia="Times New Roman" w:hAnsi="Minion Pro" w:cs="Times New Roman"/>
                <w:sz w:val="20"/>
                <w:szCs w:val="20"/>
                <w:lang w:eastAsia="hr-HR"/>
              </w:rPr>
              <w:t xml:space="preserve"> edukacije na državnoj razini (po broju edukacija, međusobno različitih, uživo ili </w:t>
            </w:r>
            <w:proofErr w:type="spellStart"/>
            <w:r w:rsidRPr="0025576D">
              <w:rPr>
                <w:rFonts w:ascii="Minion Pro" w:eastAsia="Times New Roman" w:hAnsi="Minion Pro" w:cs="Times New Roman"/>
                <w:sz w:val="20"/>
                <w:szCs w:val="20"/>
                <w:lang w:eastAsia="hr-HR"/>
              </w:rPr>
              <w:t>online</w:t>
            </w:r>
            <w:proofErr w:type="spellEnd"/>
            <w:r w:rsidRPr="0025576D">
              <w:rPr>
                <w:rFonts w:ascii="Minion Pro" w:eastAsia="Times New Roman" w:hAnsi="Minion Pro" w:cs="Times New Roman"/>
                <w:sz w:val="20"/>
                <w:szCs w:val="20"/>
                <w:lang w:eastAsia="hr-HR"/>
              </w:rPr>
              <w:t>, uz pozitivnu evaluaciju od strane sudionika)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5 do 10 sati = 3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11 do 20 sati = 4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21 do 30 sati = 5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 – 6</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 xml:space="preserve">Sudjelovanje u edukaciji na međunarodnoj razini (po broju edukacija, međusobno različitih, uživo ili </w:t>
            </w:r>
            <w:proofErr w:type="spellStart"/>
            <w:r w:rsidRPr="0025576D">
              <w:rPr>
                <w:rFonts w:ascii="Minion Pro" w:eastAsia="Times New Roman" w:hAnsi="Minion Pro" w:cs="Times New Roman"/>
                <w:sz w:val="20"/>
                <w:szCs w:val="20"/>
                <w:lang w:eastAsia="hr-HR"/>
              </w:rPr>
              <w:t>online</w:t>
            </w:r>
            <w:proofErr w:type="spellEnd"/>
            <w:r w:rsidRPr="0025576D">
              <w:rPr>
                <w:rFonts w:ascii="Minion Pro" w:eastAsia="Times New Roman" w:hAnsi="Minion Pro" w:cs="Times New Roman"/>
                <w:sz w:val="20"/>
                <w:szCs w:val="20"/>
                <w:lang w:eastAsia="hr-HR"/>
              </w:rPr>
              <w:t>)</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5 do 10 sati = 2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11 do 20 sati = 3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21 do 30 sati = 4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 – 5</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 xml:space="preserve">Vođenje ili </w:t>
            </w:r>
            <w:proofErr w:type="spellStart"/>
            <w:r w:rsidRPr="0025576D">
              <w:rPr>
                <w:rFonts w:ascii="Minion Pro" w:eastAsia="Times New Roman" w:hAnsi="Minion Pro" w:cs="Times New Roman"/>
                <w:sz w:val="20"/>
                <w:szCs w:val="20"/>
                <w:lang w:eastAsia="hr-HR"/>
              </w:rPr>
              <w:t>mentoriranje</w:t>
            </w:r>
            <w:proofErr w:type="spellEnd"/>
            <w:r w:rsidRPr="0025576D">
              <w:rPr>
                <w:rFonts w:ascii="Minion Pro" w:eastAsia="Times New Roman" w:hAnsi="Minion Pro" w:cs="Times New Roman"/>
                <w:sz w:val="20"/>
                <w:szCs w:val="20"/>
                <w:lang w:eastAsia="hr-HR"/>
              </w:rPr>
              <w:t xml:space="preserve"> edukacije na međunarodnoj razini (po broju edukacija, međusobno različitih, uživo ili </w:t>
            </w:r>
            <w:proofErr w:type="spellStart"/>
            <w:r w:rsidRPr="0025576D">
              <w:rPr>
                <w:rFonts w:ascii="Minion Pro" w:eastAsia="Times New Roman" w:hAnsi="Minion Pro" w:cs="Times New Roman"/>
                <w:sz w:val="20"/>
                <w:szCs w:val="20"/>
                <w:lang w:eastAsia="hr-HR"/>
              </w:rPr>
              <w:t>online</w:t>
            </w:r>
            <w:proofErr w:type="spellEnd"/>
            <w:r w:rsidRPr="0025576D">
              <w:rPr>
                <w:rFonts w:ascii="Minion Pro" w:eastAsia="Times New Roman" w:hAnsi="Minion Pro" w:cs="Times New Roman"/>
                <w:sz w:val="20"/>
                <w:szCs w:val="20"/>
                <w:lang w:eastAsia="hr-HR"/>
              </w:rPr>
              <w:t>, uz pozitivnu evaluaciju od strane sudionika)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5 do 10 sati = 4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11 do 20 sati = 5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od 21 do 30 sati = 6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4 – 7</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stručnog društva, kluba ili sekcije na međužupanijskoj/regionalnoj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lastRenderedPageBreak/>
              <w:t xml:space="preserve">Objavljivanje stručnog ili znanstvenog članka u tiskanoj ili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xml:space="preserv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Objavljivanje stručnog ili znanstvenog članka u tiskanoj ili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xml:space="preserv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Prijevod udžbenika, stručne literature, računalnog obrazovnog programa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Autorstvo i suautorstvo stručnih knjiga, obrazovnih računalnih programa, priručnika i digitalnih obrazovnih sadržaja za barem 10 nastavnih sati,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xml:space="preserv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6</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Autorstvo i suautorstvo stručnih knjiga, obrazovnih računalnih programa, priručnika, digitalnih obrazovnih sadržaja za barem 10 nastavnih sati,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xml:space="preserv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6</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Autorstvo i suautorstvo </w:t>
            </w:r>
            <w:proofErr w:type="spellStart"/>
            <w:r w:rsidRPr="0025576D">
              <w:rPr>
                <w:rFonts w:ascii="Minion Pro" w:eastAsia="Times New Roman" w:hAnsi="Minion Pro" w:cs="Times New Roman"/>
                <w:lang w:eastAsia="hr-HR"/>
              </w:rPr>
              <w:t>online</w:t>
            </w:r>
            <w:proofErr w:type="spellEnd"/>
            <w:r w:rsidRPr="0025576D">
              <w:rPr>
                <w:rFonts w:ascii="Minion Pro" w:eastAsia="Times New Roman" w:hAnsi="Minion Pro" w:cs="Times New Roman"/>
                <w:lang w:eastAsia="hr-HR"/>
              </w:rPr>
              <w:t xml:space="preserv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5</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Objavljivanje oglednih primjera prilagodbi metoda, sadržaja, aktivnosti i sl.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Izrada i objavljivanje otvorenih obrazovnih sadržaja (po broju objavljenih sadržaja):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obrazovni sadržaj za do 10 nastavnih sati = 2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obrazovni sadržaj za od10 do 20 nastavnih sati = 4 boda</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Priprema i pisanje projekta na državnoj razini (po projektu)</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 – 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Priprema i pisanje projekta na međunarodnoj razini (po projektu)</w:t>
            </w:r>
          </w:p>
          <w:p w:rsidR="0025576D" w:rsidRPr="0025576D" w:rsidRDefault="0025576D" w:rsidP="0025576D">
            <w:pPr>
              <w:spacing w:after="0" w:line="240" w:lineRule="auto"/>
              <w:textAlignment w:val="baseline"/>
              <w:rPr>
                <w:rFonts w:ascii="Minion Pro" w:eastAsia="Times New Roman" w:hAnsi="Minion Pro" w:cs="Times New Roman"/>
                <w:sz w:val="20"/>
                <w:szCs w:val="20"/>
                <w:lang w:eastAsia="hr-HR"/>
              </w:rPr>
            </w:pPr>
            <w:r w:rsidRPr="0025576D">
              <w:rPr>
                <w:rFonts w:ascii="Minion Pro" w:eastAsia="Times New Roman" w:hAnsi="Minion Pro" w:cs="Times New Roman"/>
                <w:sz w:val="20"/>
                <w:szCs w:val="20"/>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 – 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4</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5</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6</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lastRenderedPageBreak/>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UNAPRJEĐENJE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Sudjelovanje u </w:t>
            </w:r>
            <w:proofErr w:type="spellStart"/>
            <w:r w:rsidRPr="0025576D">
              <w:rPr>
                <w:rFonts w:ascii="Minion Pro" w:eastAsia="Times New Roman" w:hAnsi="Minion Pro" w:cs="Times New Roman"/>
                <w:lang w:eastAsia="hr-HR"/>
              </w:rPr>
              <w:t>samovrednovanju</w:t>
            </w:r>
            <w:proofErr w:type="spellEnd"/>
            <w:r w:rsidRPr="0025576D">
              <w:rPr>
                <w:rFonts w:ascii="Minion Pro" w:eastAsia="Times New Roman" w:hAnsi="Minion Pro" w:cs="Times New Roman"/>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Vođenje školskog tima za kvalitetu/rad Koordinatora </w:t>
            </w:r>
            <w:proofErr w:type="spellStart"/>
            <w:r w:rsidRPr="0025576D">
              <w:rPr>
                <w:rFonts w:ascii="Minion Pro" w:eastAsia="Times New Roman" w:hAnsi="Minion Pro" w:cs="Times New Roman"/>
                <w:lang w:eastAsia="hr-HR"/>
              </w:rPr>
              <w:t>samovrednovanja</w:t>
            </w:r>
            <w:proofErr w:type="spellEnd"/>
            <w:r w:rsidRPr="0025576D">
              <w:rPr>
                <w:rFonts w:ascii="Minion Pro" w:eastAsia="Times New Roman" w:hAnsi="Minion Pro" w:cs="Times New Roman"/>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b/>
                <w:bCs/>
                <w:sz w:val="18"/>
                <w:szCs w:val="18"/>
                <w:bdr w:val="none" w:sz="0" w:space="0" w:color="auto" w:frame="1"/>
                <w:lang w:eastAsia="hr-HR"/>
              </w:rPr>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1</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provođenju obrazovnog istraživanja na međužupanijskoj, 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Sudjelovanje u eksperimentalnom programu u skladu sa Zakonom o odgoju i obrazovanju (po šk.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4</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2</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4</w:t>
            </w: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 xml:space="preserve">Sudjelovanje u radnim skupinama, povjerenstvima i sl. za izradu strateških, zakonodavnih, </w:t>
            </w:r>
            <w:proofErr w:type="spellStart"/>
            <w:r w:rsidRPr="0025576D">
              <w:rPr>
                <w:rFonts w:ascii="Minion Pro" w:eastAsia="Times New Roman" w:hAnsi="Minion Pro" w:cs="Times New Roman"/>
                <w:lang w:eastAsia="hr-HR"/>
              </w:rPr>
              <w:t>kurikulumskih</w:t>
            </w:r>
            <w:proofErr w:type="spellEnd"/>
            <w:r w:rsidRPr="0025576D">
              <w:rPr>
                <w:rFonts w:ascii="Minion Pro" w:eastAsia="Times New Roman" w:hAnsi="Minion Pro" w:cs="Times New Roman"/>
                <w:lang w:eastAsia="hr-HR"/>
              </w:rPr>
              <w:t xml:space="preserve"> i sl.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jc w:val="center"/>
              <w:rPr>
                <w:rFonts w:ascii="Minion Pro" w:eastAsia="Times New Roman" w:hAnsi="Minion Pro" w:cs="Times New Roman"/>
                <w:lang w:eastAsia="hr-HR"/>
              </w:rPr>
            </w:pPr>
            <w:r w:rsidRPr="0025576D">
              <w:rPr>
                <w:rFonts w:ascii="Minion Pro" w:eastAsia="Times New Roman" w:hAnsi="Minion Pro" w:cs="Times New Roman"/>
                <w:lang w:eastAsia="hr-HR"/>
              </w:rPr>
              <w:t>3</w:t>
            </w:r>
          </w:p>
        </w:tc>
      </w:tr>
    </w:tbl>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25576D" w:rsidRPr="0025576D" w:rsidRDefault="0025576D" w:rsidP="0025576D">
      <w:pPr>
        <w:spacing w:before="204" w:after="72"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lastRenderedPageBreak/>
        <w:t>Postupak napredovanja u zvanje</w:t>
      </w:r>
    </w:p>
    <w:p w:rsidR="0025576D" w:rsidRPr="0025576D" w:rsidRDefault="0025576D" w:rsidP="0025576D">
      <w:pPr>
        <w:spacing w:before="68"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Povjerenstvo za napredovanje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9.</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Na temelju javnog poziva ministar nadležan za obrazovanje imenuje predsjednika i osam članova Povjerenstva za napredovanje na rok od tri godine.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Član Povjerenstva za napredovanje mora biti iz reda učitelja, nastavnika, stručnih suradnika i ravnatelja ili osoba izabrana u znanstveno-nastavno, umjetničko-nastavno, znanstveno ili nastavno zvanje.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Članovi Povjerenstva iz reda učitelja, nastavnika, stručnih suradnika i ravnatelja moraju biti izabrani najmanje u zvanje savjetnika.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(4) Član Povjerenstva za napredovanje ne može tijekom svog mandata u Povjerenstvu biti kandidat za napredovanje.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(5) Član Povjerenstva iz reda učitelja, nastavnika, stručnih suradnika i ravnatelja koji za vrijeme trajanja mandata prestane ispunjavati uvjet iz stavka 3. ovoga članka razriješit će se prije isteka vremena na koje je imenovan.</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(6) U slučaju razrješenja iz stavka 5. ovoga članka ministar nadležan za obrazovanje imenovati će novog predsjednika ili člana na vrijeme do isteka mandata razriješenog predsjednika ili člana.</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Pokretanje postupka za napredovanje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10.</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Postupak za napredovanje u zvanje pokreće se na zahtjev odgojno-obrazovnog radnika.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Zahtjev za napredovanje odgojno-obrazovni radnik podnosi agenciji nadležnoj za obrazovanje (u daljnjem tekstu: Agencija) od 1. rujna do 1. ožujka za tekuću školsku godinu.</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Obrazac zahtjeva za napredovanje sastavni je dio ovog Pravilnika, a dostupan je i u elektroničkom obliku na mrežnim stranicama ministarstva nadležnog za obrazovanje (u daljnjem tekstu: Ministarstva) i Agenciji.</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11.</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Ako odgojno-obrazovni radnik u roku iz stavka 2. ovoga članka ne dopuni zahtjev, isti će se odbaciti.</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12.</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Nakon zaprimanja urednog zahtjeva, Agencija utvrđuje ispunjenost općih uvjeta za napredovanje u zvanje.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Ako se utvrdi da opći uvjeti za napredovanje u zvanje nisu ispunjeni, ravnatelj Agencije donijet će odluku o odbijanju zahtjeva.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U slučaju ispunjenja općih uvjeta za napredovanje, Agencija dostavlja zahtjev i dokumentaciju Povjerenstvu za napredovanje.</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13.</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25576D">
        <w:rPr>
          <w:rFonts w:ascii="Times New Roman" w:eastAsia="Times New Roman" w:hAnsi="Times New Roman" w:cs="Times New Roman"/>
          <w:color w:val="231F20"/>
          <w:sz w:val="20"/>
          <w:szCs w:val="20"/>
          <w:lang w:eastAsia="hr-HR"/>
        </w:rPr>
        <w:t>sustručnjak</w:t>
      </w:r>
      <w:proofErr w:type="spellEnd"/>
      <w:r w:rsidRPr="0025576D">
        <w:rPr>
          <w:rFonts w:ascii="Times New Roman" w:eastAsia="Times New Roman" w:hAnsi="Times New Roman" w:cs="Times New Roman"/>
          <w:color w:val="231F20"/>
          <w:sz w:val="20"/>
          <w:szCs w:val="20"/>
          <w:lang w:eastAsia="hr-HR"/>
        </w:rPr>
        <w:t xml:space="preserve"> kandidata. Članovi povjerenstva iz reda odgojno-obrazovnih radnika moraju biti izabrani najmanje u zvanje savjetnika.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Trećeg člana stručnog povjerenstva, koji je stručan za područje odnosno predmet za koji se napredovanje ostvaruje, predsjednik Povjerenstva za napredovanje imenuje na prijedlog Agencije iz reda zaposlenika Agencije.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lastRenderedPageBreak/>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25576D">
        <w:rPr>
          <w:rFonts w:ascii="Times New Roman" w:eastAsia="Times New Roman" w:hAnsi="Times New Roman" w:cs="Times New Roman"/>
          <w:color w:val="231F20"/>
          <w:sz w:val="20"/>
          <w:szCs w:val="20"/>
          <w:lang w:eastAsia="hr-HR"/>
        </w:rPr>
        <w:t>posvojitelj</w:t>
      </w:r>
      <w:proofErr w:type="spellEnd"/>
      <w:r w:rsidRPr="0025576D">
        <w:rPr>
          <w:rFonts w:ascii="Times New Roman" w:eastAsia="Times New Roman" w:hAnsi="Times New Roman" w:cs="Times New Roman"/>
          <w:color w:val="231F20"/>
          <w:sz w:val="20"/>
          <w:szCs w:val="20"/>
          <w:lang w:eastAsia="hr-HR"/>
        </w:rPr>
        <w:t xml:space="preserve"> i posvojenik ili srodnici u pobočnoj lozi do drugog stupnja.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14.</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Uvid u stručno-pedagoški rada obuhvaća: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praćenje rada odgojno-obrazovnog radnika tijekom dva sata njegovog neposrednog rada s učenicima ili rada s odgojno-obrazovnim radnicima;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razgovor s odgojno-obrazovnim radnikom;</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razgovor s ravnateljem i/ili stručnim suradnikom odgojno-obrazovnog radnika koji je u postupku napredovanja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utvrđivanje potrebnih bodova sukladno kriterijima propisanim člankom 8. ovoga Pravilnika na temelju podataka iz Sustava za praćenje profesionalnog razvoja;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utvrđivanje usvojenosti ishoda učenja sukladno Okviru nacionalnoga standarda kvalifikacija za učitelje u osnovnim i srednjim školama.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15.</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Odgojno-obrazovni radnik dužan je očitovati se na stručno mišljenje iz stavka 1. ovoga članka te ga u roku od osam dana od dana zaprimanja dostaviti Povjerenstvu za napredovanje.</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Donošenje odluke o napredovanju</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16.</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Povjerenstvo za napredovanje u roku od 15 dana od isteka roka za očitovanja iz članka 15. stavka 2. ovoga Pravilnika donosi mišljenje o napredovanju odgojno-obrazovnog radnika koje dostavlja Ministarstvu i Agenciji.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Podaci o napredovanju odgojno-obrazovnog radnika u zvanje upisuju se u Zajednički upisnik školskih ustanova u elektroničkom obliku (e-Matica).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(4) Odgojno-obrazovni radnik prava i obveze koje proizlaze iz napredovanja u zvanje ostvaruje od dana donošenja odluke iz stavka 2. ovoga članka do isteka roka od pet godina na koji je izabran u zvanje.</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Trajanje zvanja</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17.</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Odgojno-obrazovni radnici biraju se u zvanje mentora, savjetnika odnosno izvrsnog savjetnika na rok od pet godina, a navedena zvanja nisu vezana uz radno mjesto odgojno-obrazovnog radnika.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Iznimno od stavka 1. ovoga članka, u slučaju opravdane duže odsutnosti s rada rok na koji je odgojno-obrazovni radnik izabran u zvanje može se produžiti ovisno o trajanju opravdane odsutnosti.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(4) O zahtjevu iz stavka 3. ovoga članka odlučuje ravnatelj Agencije.</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18.</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lastRenderedPageBreak/>
        <w:t>(1) Odgojno-obrazovni radnik koji je tri puta za redom izabran u zvanje izvrsnog savjetnika, zvanje izvrsnog savjetnika stječe trajno.</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(2) Odgojno-obrazovni radnik koji ima više od 35 godina rada u obrazovanju stečeno zvanje zadržava trajno.</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Obnavljanje napredovanja u zvanje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19.</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i/>
          <w:iCs/>
          <w:color w:val="231F20"/>
          <w:lang w:eastAsia="hr-HR"/>
        </w:rPr>
      </w:pPr>
      <w:r w:rsidRPr="0025576D">
        <w:rPr>
          <w:rFonts w:ascii="Times New Roman" w:eastAsia="Times New Roman" w:hAnsi="Times New Roman" w:cs="Times New Roman"/>
          <w:i/>
          <w:iCs/>
          <w:color w:val="231F20"/>
          <w:lang w:eastAsia="hr-HR"/>
        </w:rPr>
        <w:t>Obveze odgojno-obrazovnih radnika vezane uz napredovanje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20.</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Odgojno-obrazovni radnik koji je napredovao u zvanje sukladno odredbama ovoga Pravilnika stječe pravo i obvezu na rad dijelom radnog vremena za potrebe Ministarstva.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21.</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Odgojno-obrazovni radnik koji je napredovao u zvanje mentora dužan je za vrijeme trajanja zvanja: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xml:space="preserve">– najmanje 3 sata godišnje educirati kolege, studente učiteljskih ili nastavničkih studija, dijeliti primjere dobre prakse, pružati kolegijalnu podršku na školskoj, </w:t>
      </w:r>
      <w:proofErr w:type="spellStart"/>
      <w:r w:rsidRPr="0025576D">
        <w:rPr>
          <w:rFonts w:ascii="Times New Roman" w:eastAsia="Times New Roman" w:hAnsi="Times New Roman" w:cs="Times New Roman"/>
          <w:color w:val="231F20"/>
          <w:sz w:val="20"/>
          <w:szCs w:val="20"/>
          <w:lang w:eastAsia="hr-HR"/>
        </w:rPr>
        <w:t>međuškolskoj</w:t>
      </w:r>
      <w:proofErr w:type="spellEnd"/>
      <w:r w:rsidRPr="0025576D">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25576D">
        <w:rPr>
          <w:rFonts w:ascii="Times New Roman" w:eastAsia="Times New Roman" w:hAnsi="Times New Roman" w:cs="Times New Roman"/>
          <w:color w:val="231F20"/>
          <w:sz w:val="20"/>
          <w:szCs w:val="20"/>
          <w:lang w:eastAsia="hr-HR"/>
        </w:rPr>
        <w:t>online</w:t>
      </w:r>
      <w:proofErr w:type="spellEnd"/>
      <w:r w:rsidRPr="0025576D">
        <w:rPr>
          <w:rFonts w:ascii="Times New Roman" w:eastAsia="Times New Roman" w:hAnsi="Times New Roman" w:cs="Times New Roman"/>
          <w:color w:val="231F20"/>
          <w:sz w:val="20"/>
          <w:szCs w:val="20"/>
          <w:lang w:eastAsia="hr-HR"/>
        </w:rPr>
        <w: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na e-Savjetovanjima o dokumentima iz područja obrazovanja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objaviti najmanje jedan javno i besplatno dostupan digitalni obrazovni sadržaja ili stručni članak</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prihvatiti mentorstvo pripravnicima i studentima ukoliko isto od njega bude zatraženo.</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22.</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Odgojno-obrazovni radnik koji je napredovao u zvanje savjetnika dužan je za vrijeme trajanja zvanja: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xml:space="preserve">– najmanje 5 sati godišnje educirati kolege, studente učiteljskih ili nastavničkih studija, dijeliti primjere dobre prakse, pružati kolegijalnu podršku na školskoj, </w:t>
      </w:r>
      <w:proofErr w:type="spellStart"/>
      <w:r w:rsidRPr="0025576D">
        <w:rPr>
          <w:rFonts w:ascii="Times New Roman" w:eastAsia="Times New Roman" w:hAnsi="Times New Roman" w:cs="Times New Roman"/>
          <w:color w:val="231F20"/>
          <w:sz w:val="20"/>
          <w:szCs w:val="20"/>
          <w:lang w:eastAsia="hr-HR"/>
        </w:rPr>
        <w:t>međuškolskoj</w:t>
      </w:r>
      <w:proofErr w:type="spellEnd"/>
      <w:r w:rsidRPr="0025576D">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25576D">
        <w:rPr>
          <w:rFonts w:ascii="Times New Roman" w:eastAsia="Times New Roman" w:hAnsi="Times New Roman" w:cs="Times New Roman"/>
          <w:color w:val="231F20"/>
          <w:sz w:val="20"/>
          <w:szCs w:val="20"/>
          <w:lang w:eastAsia="hr-HR"/>
        </w:rPr>
        <w:t>online</w:t>
      </w:r>
      <w:proofErr w:type="spellEnd"/>
      <w:r w:rsidRPr="0025576D">
        <w:rPr>
          <w:rFonts w:ascii="Times New Roman" w:eastAsia="Times New Roman" w:hAnsi="Times New Roman" w:cs="Times New Roman"/>
          <w:color w:val="231F20"/>
          <w:sz w:val="20"/>
          <w:szCs w:val="20"/>
          <w:lang w:eastAsia="hr-HR"/>
        </w:rPr>
        <w: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na e-Savjetovanjima o dokumentima iz područja obrazovanja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objaviti najmanje dva javno i besplatno dostupna digitalna obrazovna sadržaja ili stručna članka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prihvatiti mentorstvo pripravnicima i studentima ukoliko isto od njega bude zatraženo.</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23.</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Odgojno-obrazovni radnik koji je napredovao u zvanje izvrsnog savjetnika dužan je za vrijeme trajanja zvanja: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xml:space="preserve">– najmanje 7 sati godišnje educirati kolege, studente učiteljskih ili nastavničkih studija, dijeliti primjere dobre prakse, pružati kolegijalnu podršku na školskoj, </w:t>
      </w:r>
      <w:proofErr w:type="spellStart"/>
      <w:r w:rsidRPr="0025576D">
        <w:rPr>
          <w:rFonts w:ascii="Times New Roman" w:eastAsia="Times New Roman" w:hAnsi="Times New Roman" w:cs="Times New Roman"/>
          <w:color w:val="231F20"/>
          <w:sz w:val="20"/>
          <w:szCs w:val="20"/>
          <w:lang w:eastAsia="hr-HR"/>
        </w:rPr>
        <w:t>međuškolskoj</w:t>
      </w:r>
      <w:proofErr w:type="spellEnd"/>
      <w:r w:rsidRPr="0025576D">
        <w:rPr>
          <w:rFonts w:ascii="Times New Roman" w:eastAsia="Times New Roman" w:hAnsi="Times New Roman" w:cs="Times New Roman"/>
          <w:color w:val="231F20"/>
          <w:sz w:val="20"/>
          <w:szCs w:val="20"/>
          <w:lang w:eastAsia="hr-HR"/>
        </w:rPr>
        <w:t xml:space="preserve">, županijskoj, regionalnoj, državnoj ili međunarodnoj razini (uživo ili </w:t>
      </w:r>
      <w:proofErr w:type="spellStart"/>
      <w:r w:rsidRPr="0025576D">
        <w:rPr>
          <w:rFonts w:ascii="Times New Roman" w:eastAsia="Times New Roman" w:hAnsi="Times New Roman" w:cs="Times New Roman"/>
          <w:color w:val="231F20"/>
          <w:sz w:val="20"/>
          <w:szCs w:val="20"/>
          <w:lang w:eastAsia="hr-HR"/>
        </w:rPr>
        <w:t>online</w:t>
      </w:r>
      <w:proofErr w:type="spellEnd"/>
      <w:r w:rsidRPr="0025576D">
        <w:rPr>
          <w:rFonts w:ascii="Times New Roman" w:eastAsia="Times New Roman" w:hAnsi="Times New Roman" w:cs="Times New Roman"/>
          <w:color w:val="231F20"/>
          <w:sz w:val="20"/>
          <w:szCs w:val="20"/>
          <w:lang w:eastAsia="hr-HR"/>
        </w:rPr>
        <w:t>).</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na e-Savjetovanjima o dokumentima iz područja obrazovanja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sudjelovati u najmanje jednom projektu na školskoj, županijskoj, državnoj ili međunarodnoj razini godišnje</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objaviti najmanje tri javno i besplatno dostupna digitalna obrazovna sadržaja ili stručna članka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 prihvatiti mentorstvo pripravnicima i studentima ukoliko isto od njega bude zatraženo.</w:t>
      </w:r>
    </w:p>
    <w:p w:rsidR="0025576D" w:rsidRPr="0025576D" w:rsidRDefault="0025576D" w:rsidP="0025576D">
      <w:pPr>
        <w:spacing w:before="204" w:after="72"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t>III. PRIJELAZNE I ZAVRŠNE ODREDBE</w:t>
      </w:r>
    </w:p>
    <w:p w:rsidR="0025576D" w:rsidRPr="0025576D" w:rsidRDefault="0025576D" w:rsidP="0025576D">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24.</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(1) Odgojno-obrazovni radnici koji su prema ranije važećim propisima napredovali u zvanje mentora, odnosno zvanje savjetnika zadržavaju stečeno zvanje do isteka roka na koji su izabrani.</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lastRenderedPageBreak/>
        <w:t>(2) Postupci napredovanja odgojno-obrazovnih radnika započeti prije stupanja na snagu ovoga Pravilnika dovršit će se na način propisan Pravilnikom o napredovanju učitelja i nastavnika u osnovnom i srednjem školstvu (»Narodne novine«, broj 89/95, 148/99 i 20/05).</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(6) Odgojno-obrazovni radnici iz stavka 1. i 2. ovog članka koji su napredovali u zvanje savjetnika najmanje četiri puta imaju mogućnost zadržavanja tog zvanja trajno.</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25.</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26.</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27.</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Danom stupanja na snagu ovoga Pravilnika prestaje važiti Pravilnik o napredovanju učitelja i nastavnika u osnovnom i srednjem školstvu (»Narodne novine«, broj 89/95, 148/99 i 20/05).</w:t>
      </w:r>
    </w:p>
    <w:p w:rsidR="0025576D" w:rsidRPr="0025576D" w:rsidRDefault="0025576D" w:rsidP="0025576D">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Članak 28.</w:t>
      </w:r>
    </w:p>
    <w:p w:rsidR="0025576D" w:rsidRPr="0025576D" w:rsidRDefault="0025576D" w:rsidP="0025576D">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Ovaj Pravilnik stupa na snagu osmoga dana od dana objave u »Narodnim novinama«.</w:t>
      </w:r>
    </w:p>
    <w:p w:rsidR="0025576D" w:rsidRPr="0025576D" w:rsidRDefault="0025576D" w:rsidP="0025576D">
      <w:pPr>
        <w:spacing w:after="0" w:line="240" w:lineRule="auto"/>
        <w:ind w:left="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Klasa: 602-01/19-01/00504</w:t>
      </w:r>
    </w:p>
    <w:p w:rsidR="0025576D" w:rsidRPr="0025576D" w:rsidRDefault="0025576D" w:rsidP="0025576D">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25576D">
        <w:rPr>
          <w:rFonts w:ascii="Times New Roman" w:eastAsia="Times New Roman" w:hAnsi="Times New Roman" w:cs="Times New Roman"/>
          <w:color w:val="231F20"/>
          <w:sz w:val="20"/>
          <w:szCs w:val="20"/>
          <w:lang w:eastAsia="hr-HR"/>
        </w:rPr>
        <w:t>Urbroj</w:t>
      </w:r>
      <w:proofErr w:type="spellEnd"/>
      <w:r w:rsidRPr="0025576D">
        <w:rPr>
          <w:rFonts w:ascii="Times New Roman" w:eastAsia="Times New Roman" w:hAnsi="Times New Roman" w:cs="Times New Roman"/>
          <w:color w:val="231F20"/>
          <w:sz w:val="20"/>
          <w:szCs w:val="20"/>
          <w:lang w:eastAsia="hr-HR"/>
        </w:rPr>
        <w:t>: 533-08-19-0001</w:t>
      </w:r>
    </w:p>
    <w:p w:rsidR="0025576D" w:rsidRPr="0025576D" w:rsidRDefault="0025576D" w:rsidP="0025576D">
      <w:pPr>
        <w:spacing w:after="0" w:line="240" w:lineRule="auto"/>
        <w:ind w:left="408"/>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Zagreb, 8. srpnja 2019.</w:t>
      </w:r>
    </w:p>
    <w:p w:rsidR="0025576D" w:rsidRPr="0025576D" w:rsidRDefault="0025576D" w:rsidP="0025576D">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25576D">
        <w:rPr>
          <w:rFonts w:ascii="Times New Roman" w:eastAsia="Times New Roman" w:hAnsi="Times New Roman" w:cs="Times New Roman"/>
          <w:color w:val="231F20"/>
          <w:sz w:val="20"/>
          <w:szCs w:val="20"/>
          <w:lang w:eastAsia="hr-HR"/>
        </w:rPr>
        <w:t>Ministrica</w:t>
      </w:r>
      <w:r w:rsidRPr="0025576D">
        <w:rPr>
          <w:rFonts w:ascii="Minion Pro" w:eastAsia="Times New Roman" w:hAnsi="Minion Pro" w:cs="Times New Roman"/>
          <w:color w:val="231F20"/>
          <w:sz w:val="20"/>
          <w:szCs w:val="20"/>
          <w:lang w:eastAsia="hr-HR"/>
        </w:rPr>
        <w:br/>
      </w:r>
      <w:r w:rsidRPr="0025576D">
        <w:rPr>
          <w:rFonts w:ascii="Minion Pro" w:eastAsia="Times New Roman" w:hAnsi="Minion Pro" w:cs="Times New Roman"/>
          <w:b/>
          <w:bCs/>
          <w:color w:val="231F20"/>
          <w:sz w:val="24"/>
          <w:szCs w:val="24"/>
          <w:bdr w:val="none" w:sz="0" w:space="0" w:color="auto" w:frame="1"/>
          <w:lang w:eastAsia="hr-HR"/>
        </w:rPr>
        <w:t>prof. dr. sc. Blaženka Divjak, </w:t>
      </w:r>
      <w:r w:rsidRPr="0025576D">
        <w:rPr>
          <w:rFonts w:ascii="Times New Roman" w:eastAsia="Times New Roman" w:hAnsi="Times New Roman" w:cs="Times New Roman"/>
          <w:color w:val="231F20"/>
          <w:sz w:val="20"/>
          <w:szCs w:val="20"/>
          <w:lang w:eastAsia="hr-HR"/>
        </w:rPr>
        <w:t>v. r.</w:t>
      </w:r>
    </w:p>
    <w:p w:rsidR="0025576D" w:rsidRPr="0025576D" w:rsidRDefault="0025576D" w:rsidP="0025576D">
      <w:pPr>
        <w:spacing w:before="204" w:line="240" w:lineRule="auto"/>
        <w:jc w:val="center"/>
        <w:textAlignment w:val="baseline"/>
        <w:rPr>
          <w:rFonts w:ascii="Times New Roman" w:eastAsia="Times New Roman" w:hAnsi="Times New Roman" w:cs="Times New Roman"/>
          <w:color w:val="231F20"/>
          <w:lang w:eastAsia="hr-HR"/>
        </w:rPr>
      </w:pPr>
      <w:r w:rsidRPr="0025576D">
        <w:rPr>
          <w:rFonts w:ascii="Times New Roman" w:eastAsia="Times New Roman" w:hAnsi="Times New Roman" w:cs="Times New Roman"/>
          <w:color w:val="231F20"/>
          <w:lang w:eastAsia="hr-HR"/>
        </w:rPr>
        <w:t>OBRAZAC ZAHTJEVA ZA NAPREDOVANJE</w:t>
      </w:r>
    </w:p>
    <w:tbl>
      <w:tblPr>
        <w:tblW w:w="10650" w:type="dxa"/>
        <w:tblCellMar>
          <w:left w:w="0" w:type="dxa"/>
          <w:right w:w="0" w:type="dxa"/>
        </w:tblCellMar>
        <w:tblLook w:val="04A0" w:firstRow="1" w:lastRow="0" w:firstColumn="1" w:lastColumn="0" w:noHBand="0" w:noVBand="1"/>
      </w:tblPr>
      <w:tblGrid>
        <w:gridCol w:w="9061"/>
        <w:gridCol w:w="1589"/>
      </w:tblGrid>
      <w:tr w:rsidR="0025576D" w:rsidRPr="0025576D" w:rsidTr="0025576D">
        <w:tc>
          <w:tcPr>
            <w:tcW w:w="8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Ime i prezime:</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AAI@</w:t>
            </w:r>
            <w:proofErr w:type="spellStart"/>
            <w:r w:rsidRPr="0025576D">
              <w:rPr>
                <w:rFonts w:ascii="Minion Pro" w:eastAsia="Times New Roman" w:hAnsi="Minion Pro" w:cs="Times New Roman"/>
                <w:lang w:eastAsia="hr-HR"/>
              </w:rPr>
              <w:t>EduHr</w:t>
            </w:r>
            <w:proofErr w:type="spellEnd"/>
            <w:r w:rsidRPr="0025576D">
              <w:rPr>
                <w:rFonts w:ascii="Minion Pro" w:eastAsia="Times New Roman" w:hAnsi="Minion Pro" w:cs="Times New Roman"/>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r w:rsidRPr="0025576D">
              <w:rPr>
                <w:rFonts w:ascii="Minion Pro" w:eastAsia="Times New Roman" w:hAnsi="Minion Pro" w:cs="Times New Roman"/>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lang w:eastAsia="hr-HR"/>
              </w:rPr>
            </w:pPr>
          </w:p>
        </w:tc>
      </w:tr>
      <w:tr w:rsidR="0025576D" w:rsidRPr="0025576D" w:rsidTr="0025576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25576D" w:rsidRPr="0025576D" w:rsidRDefault="0025576D" w:rsidP="0025576D">
            <w:pPr>
              <w:spacing w:after="0" w:line="240" w:lineRule="auto"/>
              <w:rPr>
                <w:rFonts w:ascii="Minion Pro" w:eastAsia="Times New Roman" w:hAnsi="Minion Pro" w:cs="Times New Roman"/>
                <w:color w:val="000000"/>
                <w:lang w:eastAsia="hr-HR"/>
              </w:rPr>
            </w:pPr>
            <w:r w:rsidRPr="0025576D">
              <w:rPr>
                <w:rFonts w:ascii="Minion Pro" w:eastAsia="Times New Roman" w:hAnsi="Minion Pro" w:cs="Times New Roman"/>
                <w:color w:val="000000"/>
                <w:lang w:eastAsia="hr-HR"/>
              </w:rPr>
              <w:t>Ukupan broj bodova prema Kriterijima vrednovanja stručno--pedagoškog rada</w:t>
            </w:r>
            <w:r w:rsidRPr="0025576D">
              <w:rPr>
                <w:rFonts w:ascii="Minion Pro" w:eastAsia="Times New Roman" w:hAnsi="Minion Pro" w:cs="Times New Roman"/>
                <w:sz w:val="24"/>
                <w:szCs w:val="24"/>
                <w:lang w:eastAsia="hr-HR"/>
              </w:rPr>
              <w:br/>
            </w:r>
          </w:p>
        </w:tc>
        <w:tc>
          <w:tcPr>
            <w:tcW w:w="0" w:type="auto"/>
            <w:vAlign w:val="bottom"/>
            <w:hideMark/>
          </w:tcPr>
          <w:p w:rsidR="0025576D" w:rsidRPr="0025576D" w:rsidRDefault="0025576D" w:rsidP="0025576D">
            <w:pPr>
              <w:spacing w:after="0" w:line="240" w:lineRule="auto"/>
              <w:rPr>
                <w:rFonts w:ascii="Times New Roman" w:eastAsia="Times New Roman" w:hAnsi="Times New Roman" w:cs="Times New Roman"/>
                <w:sz w:val="20"/>
                <w:szCs w:val="20"/>
                <w:lang w:eastAsia="hr-HR"/>
              </w:rPr>
            </w:pPr>
          </w:p>
        </w:tc>
      </w:tr>
    </w:tbl>
    <w:p w:rsidR="0001471D" w:rsidRDefault="0001471D"/>
    <w:sectPr w:rsidR="000147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D1" w:rsidRDefault="009859D1" w:rsidP="0025576D">
      <w:pPr>
        <w:spacing w:after="0" w:line="240" w:lineRule="auto"/>
      </w:pPr>
      <w:r>
        <w:separator/>
      </w:r>
    </w:p>
  </w:endnote>
  <w:endnote w:type="continuationSeparator" w:id="0">
    <w:p w:rsidR="009859D1" w:rsidRDefault="009859D1" w:rsidP="0025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D" w:rsidRDefault="002557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D1" w:rsidRDefault="009859D1" w:rsidP="0025576D">
      <w:pPr>
        <w:spacing w:after="0" w:line="240" w:lineRule="auto"/>
      </w:pPr>
      <w:r>
        <w:separator/>
      </w:r>
    </w:p>
  </w:footnote>
  <w:footnote w:type="continuationSeparator" w:id="0">
    <w:p w:rsidR="009859D1" w:rsidRDefault="009859D1" w:rsidP="00255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6D"/>
    <w:rsid w:val="0001471D"/>
    <w:rsid w:val="0025576D"/>
    <w:rsid w:val="00985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25576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5576D"/>
    <w:rPr>
      <w:rFonts w:ascii="Times New Roman" w:eastAsia="Times New Roman" w:hAnsi="Times New Roman" w:cs="Times New Roman"/>
      <w:b/>
      <w:bCs/>
      <w:sz w:val="36"/>
      <w:szCs w:val="36"/>
      <w:lang w:eastAsia="hr-HR"/>
    </w:rPr>
  </w:style>
  <w:style w:type="paragraph" w:customStyle="1" w:styleId="box460839">
    <w:name w:val="box_460839"/>
    <w:basedOn w:val="Normal"/>
    <w:rsid w:val="002557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5576D"/>
  </w:style>
  <w:style w:type="character" w:customStyle="1" w:styleId="bold">
    <w:name w:val="bold"/>
    <w:basedOn w:val="Zadanifontodlomka"/>
    <w:rsid w:val="0025576D"/>
  </w:style>
  <w:style w:type="paragraph" w:customStyle="1" w:styleId="t-9">
    <w:name w:val="t-9"/>
    <w:basedOn w:val="Normal"/>
    <w:rsid w:val="002557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557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576D"/>
  </w:style>
  <w:style w:type="paragraph" w:styleId="Podnoje">
    <w:name w:val="footer"/>
    <w:basedOn w:val="Normal"/>
    <w:link w:val="PodnojeChar"/>
    <w:uiPriority w:val="99"/>
    <w:unhideWhenUsed/>
    <w:rsid w:val="002557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25576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5576D"/>
    <w:rPr>
      <w:rFonts w:ascii="Times New Roman" w:eastAsia="Times New Roman" w:hAnsi="Times New Roman" w:cs="Times New Roman"/>
      <w:b/>
      <w:bCs/>
      <w:sz w:val="36"/>
      <w:szCs w:val="36"/>
      <w:lang w:eastAsia="hr-HR"/>
    </w:rPr>
  </w:style>
  <w:style w:type="paragraph" w:customStyle="1" w:styleId="box460839">
    <w:name w:val="box_460839"/>
    <w:basedOn w:val="Normal"/>
    <w:rsid w:val="002557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5576D"/>
  </w:style>
  <w:style w:type="character" w:customStyle="1" w:styleId="bold">
    <w:name w:val="bold"/>
    <w:basedOn w:val="Zadanifontodlomka"/>
    <w:rsid w:val="0025576D"/>
  </w:style>
  <w:style w:type="paragraph" w:customStyle="1" w:styleId="t-9">
    <w:name w:val="t-9"/>
    <w:basedOn w:val="Normal"/>
    <w:rsid w:val="002557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557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576D"/>
  </w:style>
  <w:style w:type="paragraph" w:styleId="Podnoje">
    <w:name w:val="footer"/>
    <w:basedOn w:val="Normal"/>
    <w:link w:val="PodnojeChar"/>
    <w:uiPriority w:val="99"/>
    <w:unhideWhenUsed/>
    <w:rsid w:val="002557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3342">
      <w:bodyDiv w:val="1"/>
      <w:marLeft w:val="0"/>
      <w:marRight w:val="0"/>
      <w:marTop w:val="0"/>
      <w:marBottom w:val="0"/>
      <w:divBdr>
        <w:top w:val="none" w:sz="0" w:space="0" w:color="auto"/>
        <w:left w:val="none" w:sz="0" w:space="0" w:color="auto"/>
        <w:bottom w:val="none" w:sz="0" w:space="0" w:color="auto"/>
        <w:right w:val="none" w:sz="0" w:space="0" w:color="auto"/>
      </w:divBdr>
      <w:divsChild>
        <w:div w:id="1692606674">
          <w:marLeft w:val="0"/>
          <w:marRight w:val="0"/>
          <w:marTop w:val="0"/>
          <w:marBottom w:val="225"/>
          <w:divBdr>
            <w:top w:val="none" w:sz="0" w:space="15" w:color="auto"/>
            <w:left w:val="none" w:sz="0" w:space="0" w:color="auto"/>
            <w:bottom w:val="single" w:sz="6" w:space="0" w:color="E4E4E6"/>
            <w:right w:val="none" w:sz="0" w:space="0" w:color="auto"/>
          </w:divBdr>
        </w:div>
        <w:div w:id="326902644">
          <w:marLeft w:val="0"/>
          <w:marRight w:val="0"/>
          <w:marTop w:val="0"/>
          <w:marBottom w:val="0"/>
          <w:divBdr>
            <w:top w:val="single" w:sz="6" w:space="0" w:color="E4E4E6"/>
            <w:left w:val="none" w:sz="0" w:space="0" w:color="auto"/>
            <w:bottom w:val="none" w:sz="0" w:space="0" w:color="auto"/>
            <w:right w:val="none" w:sz="0" w:space="0" w:color="auto"/>
          </w:divBdr>
          <w:divsChild>
            <w:div w:id="1917520210">
              <w:marLeft w:val="0"/>
              <w:marRight w:val="0"/>
              <w:marTop w:val="0"/>
              <w:marBottom w:val="0"/>
              <w:divBdr>
                <w:top w:val="none" w:sz="0" w:space="0" w:color="auto"/>
                <w:left w:val="none" w:sz="0" w:space="0" w:color="auto"/>
                <w:bottom w:val="none" w:sz="0" w:space="0" w:color="auto"/>
                <w:right w:val="none" w:sz="0" w:space="0" w:color="auto"/>
              </w:divBdr>
              <w:divsChild>
                <w:div w:id="546793148">
                  <w:marLeft w:val="0"/>
                  <w:marRight w:val="1500"/>
                  <w:marTop w:val="100"/>
                  <w:marBottom w:val="100"/>
                  <w:divBdr>
                    <w:top w:val="none" w:sz="0" w:space="0" w:color="auto"/>
                    <w:left w:val="none" w:sz="0" w:space="0" w:color="auto"/>
                    <w:bottom w:val="none" w:sz="0" w:space="0" w:color="auto"/>
                    <w:right w:val="none" w:sz="0" w:space="0" w:color="auto"/>
                  </w:divBdr>
                  <w:divsChild>
                    <w:div w:id="383675924">
                      <w:marLeft w:val="0"/>
                      <w:marRight w:val="0"/>
                      <w:marTop w:val="300"/>
                      <w:marBottom w:val="450"/>
                      <w:divBdr>
                        <w:top w:val="none" w:sz="0" w:space="0" w:color="auto"/>
                        <w:left w:val="none" w:sz="0" w:space="0" w:color="auto"/>
                        <w:bottom w:val="none" w:sz="0" w:space="0" w:color="auto"/>
                        <w:right w:val="none" w:sz="0" w:space="0" w:color="auto"/>
                      </w:divBdr>
                      <w:divsChild>
                        <w:div w:id="1193030113">
                          <w:marLeft w:val="0"/>
                          <w:marRight w:val="0"/>
                          <w:marTop w:val="0"/>
                          <w:marBottom w:val="0"/>
                          <w:divBdr>
                            <w:top w:val="none" w:sz="0" w:space="0" w:color="auto"/>
                            <w:left w:val="none" w:sz="0" w:space="0" w:color="auto"/>
                            <w:bottom w:val="none" w:sz="0" w:space="0" w:color="auto"/>
                            <w:right w:val="none" w:sz="0" w:space="0" w:color="auto"/>
                          </w:divBdr>
                          <w:divsChild>
                            <w:div w:id="5325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4623</Words>
  <Characters>26354</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2019-08-30T06:47:00Z</dcterms:created>
  <dcterms:modified xsi:type="dcterms:W3CDTF">2019-08-30T06:48:00Z</dcterms:modified>
</cp:coreProperties>
</file>